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49" w:rsidRDefault="007D4093">
      <w:bookmarkStart w:id="0" w:name="_GoBack"/>
      <w:bookmarkEnd w:id="0"/>
      <w:r>
        <w:rPr>
          <w:noProof/>
        </w:rPr>
        <w:drawing>
          <wp:inline distT="0" distB="0" distL="0" distR="0">
            <wp:extent cx="1733550" cy="762000"/>
            <wp:effectExtent l="19050" t="0" r="0" b="0"/>
            <wp:docPr id="1" name="Bilde 1" descr="Ni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lus"/>
                    <pic:cNvPicPr>
                      <a:picLocks noChangeAspect="1" noChangeArrowheads="1"/>
                    </pic:cNvPicPr>
                  </pic:nvPicPr>
                  <pic:blipFill>
                    <a:blip r:embed="rId7"/>
                    <a:srcRect/>
                    <a:stretch>
                      <a:fillRect/>
                    </a:stretch>
                  </pic:blipFill>
                  <pic:spPr bwMode="auto">
                    <a:xfrm>
                      <a:off x="0" y="0"/>
                      <a:ext cx="1733550" cy="762000"/>
                    </a:xfrm>
                    <a:prstGeom prst="rect">
                      <a:avLst/>
                    </a:prstGeom>
                    <a:noFill/>
                    <a:ln w="9525">
                      <a:noFill/>
                      <a:miter lim="800000"/>
                      <a:headEnd/>
                      <a:tailEnd/>
                    </a:ln>
                  </pic:spPr>
                </pic:pic>
              </a:graphicData>
            </a:graphic>
          </wp:inline>
        </w:drawing>
      </w:r>
    </w:p>
    <w:p w:rsidR="00375B77" w:rsidRPr="00AD30F6" w:rsidRDefault="00AD30F6" w:rsidP="002271DE">
      <w:pPr>
        <w:spacing w:line="240" w:lineRule="auto"/>
        <w:rPr>
          <w:b/>
          <w:color w:val="365F91" w:themeColor="accent1" w:themeShade="BF"/>
          <w:sz w:val="28"/>
          <w:szCs w:val="28"/>
        </w:rPr>
      </w:pPr>
      <w:r w:rsidRPr="00AD30F6">
        <w:rPr>
          <w:b/>
          <w:color w:val="365F91" w:themeColor="accent1" w:themeShade="BF"/>
          <w:sz w:val="28"/>
          <w:szCs w:val="28"/>
        </w:rPr>
        <w:t xml:space="preserve">PROTOKOLL </w:t>
      </w:r>
    </w:p>
    <w:p w:rsidR="00C22810" w:rsidRPr="00F5117A" w:rsidRDefault="00973A91" w:rsidP="002271DE">
      <w:pPr>
        <w:spacing w:line="240" w:lineRule="auto"/>
        <w:rPr>
          <w:rFonts w:ascii="Arial" w:hAnsi="Arial" w:cs="Arial"/>
          <w:b/>
          <w:color w:val="365F91" w:themeColor="accent1" w:themeShade="BF"/>
        </w:rPr>
      </w:pPr>
      <w:r>
        <w:rPr>
          <w:b/>
          <w:color w:val="365F91" w:themeColor="accent1" w:themeShade="BF"/>
          <w:sz w:val="24"/>
          <w:szCs w:val="24"/>
        </w:rPr>
        <w:t xml:space="preserve"> </w:t>
      </w:r>
      <w:r w:rsidR="007D4093">
        <w:rPr>
          <w:b/>
          <w:color w:val="365F91" w:themeColor="accent1" w:themeShade="BF"/>
          <w:sz w:val="24"/>
          <w:szCs w:val="24"/>
        </w:rPr>
        <w:br/>
      </w:r>
      <w:r w:rsidR="00C22810" w:rsidRPr="00F5117A">
        <w:rPr>
          <w:rFonts w:ascii="Arial" w:eastAsia="Times New Roman" w:hAnsi="Arial" w:cs="Arial"/>
        </w:rPr>
        <w:t>Styremøte i NU - Norsk</w:t>
      </w:r>
      <w:r w:rsidR="0066598D">
        <w:rPr>
          <w:rFonts w:ascii="Arial" w:eastAsia="Times New Roman" w:hAnsi="Arial" w:cs="Arial"/>
        </w:rPr>
        <w:t>e</w:t>
      </w:r>
      <w:r w:rsidR="00C22810" w:rsidRPr="00F5117A">
        <w:rPr>
          <w:rFonts w:ascii="Arial" w:eastAsia="Times New Roman" w:hAnsi="Arial" w:cs="Arial"/>
        </w:rPr>
        <w:t xml:space="preserve"> Utdanningsse</w:t>
      </w:r>
      <w:r w:rsidR="002111E8" w:rsidRPr="00F5117A">
        <w:rPr>
          <w:rFonts w:ascii="Arial" w:eastAsia="Times New Roman" w:hAnsi="Arial" w:cs="Arial"/>
        </w:rPr>
        <w:t>nt</w:t>
      </w:r>
      <w:r w:rsidR="0066598D">
        <w:rPr>
          <w:rFonts w:ascii="Arial" w:eastAsia="Times New Roman" w:hAnsi="Arial" w:cs="Arial"/>
        </w:rPr>
        <w:t>re</w:t>
      </w:r>
      <w:r w:rsidR="002111E8" w:rsidRPr="00F5117A">
        <w:rPr>
          <w:rFonts w:ascii="Arial" w:eastAsia="Times New Roman" w:hAnsi="Arial" w:cs="Arial"/>
        </w:rPr>
        <w:br/>
      </w:r>
      <w:proofErr w:type="gramStart"/>
      <w:r w:rsidR="002111E8" w:rsidRPr="00F5117A">
        <w:rPr>
          <w:rFonts w:ascii="Arial" w:eastAsia="Times New Roman" w:hAnsi="Arial" w:cs="Arial"/>
        </w:rPr>
        <w:t>Dato</w:t>
      </w:r>
      <w:r w:rsidR="00F5117A">
        <w:rPr>
          <w:rFonts w:ascii="Arial" w:eastAsia="Times New Roman" w:hAnsi="Arial" w:cs="Arial"/>
        </w:rPr>
        <w:t xml:space="preserve">     </w:t>
      </w:r>
      <w:r w:rsidR="002111E8" w:rsidRPr="00F5117A">
        <w:rPr>
          <w:rFonts w:ascii="Arial" w:eastAsia="Times New Roman" w:hAnsi="Arial" w:cs="Arial"/>
        </w:rPr>
        <w:t>:</w:t>
      </w:r>
      <w:proofErr w:type="gramEnd"/>
      <w:r w:rsidR="002111E8" w:rsidRPr="00F5117A">
        <w:rPr>
          <w:rFonts w:ascii="Arial" w:eastAsia="Times New Roman" w:hAnsi="Arial" w:cs="Arial"/>
        </w:rPr>
        <w:t xml:space="preserve"> </w:t>
      </w:r>
      <w:r w:rsidR="0066598D">
        <w:rPr>
          <w:rFonts w:ascii="Arial" w:eastAsia="Times New Roman" w:hAnsi="Arial" w:cs="Arial"/>
        </w:rPr>
        <w:t xml:space="preserve"> </w:t>
      </w:r>
      <w:r w:rsidR="002111E8" w:rsidRPr="00F5117A">
        <w:rPr>
          <w:rFonts w:ascii="Arial" w:eastAsia="Times New Roman" w:hAnsi="Arial" w:cs="Arial"/>
        </w:rPr>
        <w:t>28</w:t>
      </w:r>
      <w:r w:rsidR="00D52824" w:rsidRPr="00F5117A">
        <w:rPr>
          <w:rFonts w:ascii="Arial" w:eastAsia="Times New Roman" w:hAnsi="Arial" w:cs="Arial"/>
        </w:rPr>
        <w:t>.03</w:t>
      </w:r>
      <w:r w:rsidR="00CD1A31" w:rsidRPr="00F5117A">
        <w:rPr>
          <w:rFonts w:ascii="Arial" w:eastAsia="Times New Roman" w:hAnsi="Arial" w:cs="Arial"/>
        </w:rPr>
        <w:t>.19</w:t>
      </w:r>
      <w:r w:rsidR="00C22810" w:rsidRPr="00F5117A">
        <w:rPr>
          <w:rFonts w:ascii="Arial" w:eastAsia="Times New Roman" w:hAnsi="Arial" w:cs="Arial"/>
        </w:rPr>
        <w:br/>
        <w:t>Tid</w:t>
      </w:r>
      <w:r w:rsidR="00AD30F6" w:rsidRPr="00F5117A">
        <w:rPr>
          <w:rFonts w:ascii="Arial" w:eastAsia="Times New Roman" w:hAnsi="Arial" w:cs="Arial"/>
        </w:rPr>
        <w:t xml:space="preserve">  </w:t>
      </w:r>
      <w:r w:rsidR="00F5117A">
        <w:rPr>
          <w:rFonts w:ascii="Arial" w:eastAsia="Times New Roman" w:hAnsi="Arial" w:cs="Arial"/>
        </w:rPr>
        <w:t xml:space="preserve">      </w:t>
      </w:r>
      <w:r w:rsidR="00AD30F6" w:rsidRPr="00F5117A">
        <w:rPr>
          <w:rFonts w:ascii="Arial" w:eastAsia="Times New Roman" w:hAnsi="Arial" w:cs="Arial"/>
        </w:rPr>
        <w:t>:  09:00-10:45</w:t>
      </w:r>
      <w:r w:rsidR="007D4093" w:rsidRPr="00F5117A">
        <w:rPr>
          <w:rFonts w:ascii="Arial" w:hAnsi="Arial" w:cs="Arial"/>
          <w:b/>
          <w:color w:val="365F91" w:themeColor="accent1" w:themeShade="BF"/>
        </w:rPr>
        <w:br/>
      </w:r>
      <w:r w:rsidR="00D52824" w:rsidRPr="00F5117A">
        <w:rPr>
          <w:rFonts w:ascii="Arial" w:eastAsia="Times New Roman" w:hAnsi="Arial" w:cs="Arial"/>
        </w:rPr>
        <w:t>Sted</w:t>
      </w:r>
      <w:r w:rsidR="00F5117A">
        <w:rPr>
          <w:rFonts w:ascii="Arial" w:eastAsia="Times New Roman" w:hAnsi="Arial" w:cs="Arial"/>
        </w:rPr>
        <w:t xml:space="preserve">      </w:t>
      </w:r>
      <w:r w:rsidR="00D52824" w:rsidRPr="00F5117A">
        <w:rPr>
          <w:rFonts w:ascii="Arial" w:eastAsia="Times New Roman" w:hAnsi="Arial" w:cs="Arial"/>
        </w:rPr>
        <w:t xml:space="preserve">: </w:t>
      </w:r>
      <w:r w:rsidR="00086355" w:rsidRPr="00F5117A">
        <w:rPr>
          <w:rFonts w:ascii="Arial" w:eastAsia="Times New Roman" w:hAnsi="Arial" w:cs="Arial"/>
        </w:rPr>
        <w:t>Easymeeting.net</w:t>
      </w:r>
      <w:r w:rsidR="002111E8" w:rsidRPr="00F5117A">
        <w:rPr>
          <w:rFonts w:ascii="Arial" w:eastAsia="Times New Roman" w:hAnsi="Arial" w:cs="Arial"/>
        </w:rPr>
        <w:t xml:space="preserve">, Møterom: </w:t>
      </w:r>
      <w:r w:rsidR="002111E8" w:rsidRPr="00F5117A">
        <w:rPr>
          <w:rFonts w:ascii="Arial" w:eastAsia="Times New Roman" w:hAnsi="Arial" w:cs="Arial"/>
          <w:b/>
        </w:rPr>
        <w:t xml:space="preserve">4601 </w:t>
      </w:r>
      <w:r w:rsidR="00AD30F6" w:rsidRPr="00F5117A">
        <w:rPr>
          <w:rFonts w:ascii="Arial" w:eastAsia="Times New Roman" w:hAnsi="Arial" w:cs="Arial"/>
          <w:b/>
        </w:rPr>
        <w:br/>
      </w:r>
      <w:r w:rsidR="00AD30F6" w:rsidRPr="00F5117A">
        <w:rPr>
          <w:rFonts w:ascii="Arial" w:eastAsia="Times New Roman" w:hAnsi="Arial" w:cs="Arial"/>
        </w:rPr>
        <w:t>Tilstede</w:t>
      </w:r>
      <w:r w:rsidR="00F5117A">
        <w:rPr>
          <w:rFonts w:ascii="Arial" w:eastAsia="Times New Roman" w:hAnsi="Arial" w:cs="Arial"/>
        </w:rPr>
        <w:t xml:space="preserve"> </w:t>
      </w:r>
      <w:r w:rsidR="00AD30F6" w:rsidRPr="00F5117A">
        <w:rPr>
          <w:rFonts w:ascii="Arial" w:eastAsia="Times New Roman" w:hAnsi="Arial" w:cs="Arial"/>
        </w:rPr>
        <w:t xml:space="preserve">: </w:t>
      </w:r>
      <w:r w:rsidR="00AF0A7A" w:rsidRPr="00F5117A">
        <w:rPr>
          <w:rFonts w:ascii="Arial" w:eastAsia="Times New Roman" w:hAnsi="Arial" w:cs="Arial"/>
        </w:rPr>
        <w:t>May Tove Dalbakk, Vegard Herlyng, Bjørnar Andreassen, Lasse Juliussen</w:t>
      </w:r>
      <w:r w:rsidR="00AD30F6" w:rsidRPr="00F5117A">
        <w:rPr>
          <w:rFonts w:ascii="Arial" w:eastAsia="Times New Roman" w:hAnsi="Arial" w:cs="Arial"/>
        </w:rPr>
        <w:br/>
        <w:t>Frafall   :  Hilde  Strømme</w:t>
      </w:r>
      <w:r w:rsidR="00B757E7" w:rsidRPr="00F5117A">
        <w:rPr>
          <w:rFonts w:ascii="Arial" w:hAnsi="Arial" w:cs="Arial"/>
          <w:b/>
          <w:color w:val="365F91" w:themeColor="accent1" w:themeShade="BF"/>
        </w:rPr>
        <w:br/>
      </w:r>
    </w:p>
    <w:p w:rsidR="00C22810" w:rsidRPr="00F5117A" w:rsidRDefault="00B757E7" w:rsidP="00C22810">
      <w:pPr>
        <w:shd w:val="clear" w:color="auto" w:fill="FFFFFF"/>
        <w:spacing w:after="0" w:line="240" w:lineRule="auto"/>
        <w:rPr>
          <w:rFonts w:ascii="Arial" w:eastAsia="Times New Roman" w:hAnsi="Arial" w:cs="Arial"/>
          <w:color w:val="365F91" w:themeColor="accent1" w:themeShade="BF"/>
        </w:rPr>
      </w:pPr>
      <w:r w:rsidRPr="00F5117A">
        <w:rPr>
          <w:rFonts w:ascii="Arial" w:eastAsia="Times New Roman" w:hAnsi="Arial" w:cs="Arial"/>
          <w:b/>
          <w:bCs/>
          <w:color w:val="365F91" w:themeColor="accent1" w:themeShade="BF"/>
        </w:rPr>
        <w:t xml:space="preserve">1. </w:t>
      </w:r>
      <w:r w:rsidR="00C22810" w:rsidRPr="00F5117A">
        <w:rPr>
          <w:rFonts w:ascii="Arial" w:eastAsia="Times New Roman" w:hAnsi="Arial" w:cs="Arial"/>
          <w:b/>
          <w:bCs/>
          <w:color w:val="365F91" w:themeColor="accent1" w:themeShade="BF"/>
        </w:rPr>
        <w:t>REFERATER OG ORIENTERINGSSAKER     </w:t>
      </w:r>
    </w:p>
    <w:p w:rsidR="00D66472" w:rsidRPr="00F5117A" w:rsidRDefault="00017288" w:rsidP="00086355">
      <w:pPr>
        <w:shd w:val="clear" w:color="auto" w:fill="FFFFFF"/>
        <w:spacing w:after="0" w:line="240" w:lineRule="auto"/>
        <w:rPr>
          <w:rFonts w:ascii="Arial" w:eastAsia="Times New Roman" w:hAnsi="Arial" w:cs="Arial"/>
          <w:b/>
        </w:rPr>
      </w:pPr>
      <w:r w:rsidRPr="00F5117A">
        <w:rPr>
          <w:rFonts w:ascii="Arial" w:eastAsia="Times New Roman" w:hAnsi="Arial" w:cs="Arial"/>
        </w:rPr>
        <w:br/>
      </w:r>
      <w:r w:rsidR="00006574" w:rsidRPr="00F5117A">
        <w:rPr>
          <w:rFonts w:ascii="Arial" w:eastAsia="Times New Roman" w:hAnsi="Arial" w:cs="Arial"/>
          <w:b/>
        </w:rPr>
        <w:t>Sak 14</w:t>
      </w:r>
      <w:r w:rsidR="00CD1A31" w:rsidRPr="00F5117A">
        <w:rPr>
          <w:rFonts w:ascii="Arial" w:eastAsia="Times New Roman" w:hAnsi="Arial" w:cs="Arial"/>
          <w:b/>
        </w:rPr>
        <w:t>/19</w:t>
      </w:r>
      <w:r w:rsidR="00AF0A7A" w:rsidRPr="00F5117A">
        <w:rPr>
          <w:rFonts w:ascii="Arial" w:eastAsia="Times New Roman" w:hAnsi="Arial" w:cs="Arial"/>
          <w:b/>
        </w:rPr>
        <w:t xml:space="preserve"> </w:t>
      </w:r>
      <w:r w:rsidR="00086355" w:rsidRPr="00F5117A">
        <w:rPr>
          <w:rFonts w:ascii="Arial" w:eastAsia="Times New Roman" w:hAnsi="Arial" w:cs="Arial"/>
          <w:b/>
        </w:rPr>
        <w:t>Regnskap</w:t>
      </w:r>
      <w:r w:rsidR="00006574" w:rsidRPr="00F5117A">
        <w:rPr>
          <w:rFonts w:ascii="Arial" w:eastAsia="Times New Roman" w:hAnsi="Arial" w:cs="Arial"/>
          <w:b/>
        </w:rPr>
        <w:t xml:space="preserve"> pr. 25.03.19</w:t>
      </w:r>
      <w:r w:rsidR="00AF0A7A" w:rsidRPr="00F5117A">
        <w:rPr>
          <w:rFonts w:ascii="Arial" w:eastAsia="Times New Roman" w:hAnsi="Arial" w:cs="Arial"/>
          <w:b/>
        </w:rPr>
        <w:br/>
      </w:r>
      <w:r w:rsidR="00AF0A7A" w:rsidRPr="00F5117A">
        <w:rPr>
          <w:rFonts w:ascii="Arial" w:eastAsia="Times New Roman" w:hAnsi="Arial" w:cs="Arial"/>
          <w:b/>
        </w:rPr>
        <w:br/>
      </w:r>
      <w:r w:rsidR="00AF0A7A" w:rsidRPr="00F5117A">
        <w:rPr>
          <w:rFonts w:ascii="Arial" w:eastAsia="Times New Roman" w:hAnsi="Arial" w:cs="Arial"/>
          <w:i/>
        </w:rPr>
        <w:t>Vedtak:</w:t>
      </w:r>
      <w:r w:rsidR="0066598D">
        <w:rPr>
          <w:rFonts w:ascii="Arial" w:eastAsia="Times New Roman" w:hAnsi="Arial" w:cs="Arial"/>
          <w:i/>
        </w:rPr>
        <w:br/>
      </w:r>
      <w:r w:rsidR="00AF0A7A" w:rsidRPr="00F5117A">
        <w:rPr>
          <w:rFonts w:ascii="Arial" w:eastAsia="Times New Roman" w:hAnsi="Arial" w:cs="Arial"/>
        </w:rPr>
        <w:t>Styret godkjenner regnskap pr. 25.03.19 med orienteringer</w:t>
      </w:r>
      <w:r w:rsidR="00AF0A7A" w:rsidRPr="00F5117A">
        <w:rPr>
          <w:rFonts w:ascii="Arial" w:eastAsia="Times New Roman" w:hAnsi="Arial" w:cs="Arial"/>
          <w:b/>
        </w:rPr>
        <w:t>.</w:t>
      </w:r>
      <w:r w:rsidR="00AF0A7A" w:rsidRPr="00F5117A">
        <w:rPr>
          <w:rFonts w:ascii="Arial" w:eastAsia="Times New Roman" w:hAnsi="Arial" w:cs="Arial"/>
          <w:b/>
        </w:rPr>
        <w:br/>
      </w:r>
      <w:r w:rsidR="00086355" w:rsidRPr="00F5117A">
        <w:rPr>
          <w:rFonts w:ascii="Arial" w:eastAsia="Times New Roman" w:hAnsi="Arial" w:cs="Arial"/>
          <w:b/>
        </w:rPr>
        <w:br/>
      </w:r>
      <w:r w:rsidR="00CD1A31" w:rsidRPr="00F5117A">
        <w:rPr>
          <w:rFonts w:ascii="Arial" w:eastAsia="Times New Roman" w:hAnsi="Arial" w:cs="Arial"/>
          <w:b/>
        </w:rPr>
        <w:br/>
      </w:r>
      <w:r w:rsidR="00006574" w:rsidRPr="00F5117A">
        <w:rPr>
          <w:rFonts w:ascii="Arial" w:eastAsia="Times New Roman" w:hAnsi="Arial" w:cs="Arial"/>
          <w:b/>
        </w:rPr>
        <w:t>Sak 15/19</w:t>
      </w:r>
      <w:r w:rsidR="00D52824" w:rsidRPr="00F5117A">
        <w:rPr>
          <w:rFonts w:ascii="Arial" w:eastAsia="Times New Roman" w:hAnsi="Arial" w:cs="Arial"/>
          <w:b/>
        </w:rPr>
        <w:t xml:space="preserve"> Godkjenning av handlingsplan 2019.</w:t>
      </w:r>
    </w:p>
    <w:p w:rsidR="00D52824" w:rsidRPr="00F5117A" w:rsidRDefault="00AF0A7A" w:rsidP="00086355">
      <w:pPr>
        <w:shd w:val="clear" w:color="auto" w:fill="FFFFFF"/>
        <w:spacing w:after="0" w:line="240" w:lineRule="auto"/>
        <w:rPr>
          <w:rFonts w:ascii="Arial" w:eastAsia="Times New Roman" w:hAnsi="Arial" w:cs="Arial"/>
          <w:i/>
        </w:rPr>
      </w:pPr>
      <w:r w:rsidRPr="00F5117A">
        <w:rPr>
          <w:rFonts w:ascii="Arial" w:eastAsia="Times New Roman" w:hAnsi="Arial" w:cs="Arial"/>
        </w:rPr>
        <w:br/>
      </w:r>
      <w:r w:rsidRPr="00F5117A">
        <w:rPr>
          <w:rFonts w:ascii="Arial" w:eastAsia="Times New Roman" w:hAnsi="Arial" w:cs="Arial"/>
          <w:i/>
        </w:rPr>
        <w:t>Vedtak:</w:t>
      </w:r>
      <w:r w:rsidRPr="00F5117A">
        <w:rPr>
          <w:rFonts w:ascii="Arial" w:eastAsia="Times New Roman" w:hAnsi="Arial" w:cs="Arial"/>
          <w:i/>
        </w:rPr>
        <w:br/>
        <w:t>Styret godkjenner de justeringer som er foreslått i handlingsplan 2019.</w:t>
      </w:r>
      <w:r w:rsidR="00D52824" w:rsidRPr="00F5117A">
        <w:rPr>
          <w:rFonts w:ascii="Arial" w:eastAsia="Times New Roman" w:hAnsi="Arial" w:cs="Arial"/>
          <w:i/>
        </w:rPr>
        <w:br/>
      </w:r>
    </w:p>
    <w:p w:rsidR="00D52824" w:rsidRPr="00E01D67" w:rsidRDefault="00D52824" w:rsidP="00E01D67">
      <w:pPr>
        <w:shd w:val="clear" w:color="auto" w:fill="FFFFFF"/>
        <w:spacing w:after="0" w:line="240" w:lineRule="auto"/>
        <w:rPr>
          <w:rFonts w:ascii="Arial" w:eastAsia="Times New Roman" w:hAnsi="Arial" w:cs="Arial"/>
          <w:b/>
        </w:rPr>
      </w:pPr>
      <w:r w:rsidRPr="00F5117A">
        <w:rPr>
          <w:rFonts w:ascii="Arial" w:eastAsia="Times New Roman" w:hAnsi="Arial" w:cs="Arial"/>
          <w:b/>
        </w:rPr>
        <w:t xml:space="preserve">Sak 16/19 </w:t>
      </w:r>
      <w:r w:rsidR="00D66472" w:rsidRPr="00F5117A">
        <w:rPr>
          <w:rFonts w:ascii="Arial" w:eastAsia="Times New Roman" w:hAnsi="Arial" w:cs="Arial"/>
          <w:b/>
        </w:rPr>
        <w:t>Orienteringer</w:t>
      </w:r>
      <w:r w:rsidR="00D66472" w:rsidRPr="00F5117A">
        <w:rPr>
          <w:rFonts w:ascii="Arial" w:eastAsia="Times New Roman" w:hAnsi="Arial" w:cs="Arial"/>
          <w:b/>
        </w:rPr>
        <w:br/>
      </w:r>
      <w:r w:rsidR="00006574" w:rsidRPr="00F5117A">
        <w:rPr>
          <w:rFonts w:ascii="Arial" w:eastAsia="Times New Roman" w:hAnsi="Arial" w:cs="Arial"/>
        </w:rPr>
        <w:t xml:space="preserve"> </w:t>
      </w:r>
      <w:r w:rsidR="00E01D67">
        <w:rPr>
          <w:rFonts w:ascii="Arial" w:eastAsia="Times New Roman" w:hAnsi="Arial" w:cs="Arial"/>
        </w:rPr>
        <w:br/>
      </w:r>
      <w:proofErr w:type="spellStart"/>
      <w:r w:rsidR="00E01D67" w:rsidRPr="00E01D67">
        <w:rPr>
          <w:rFonts w:ascii="Arial" w:eastAsia="Times New Roman" w:hAnsi="Arial" w:cs="Arial"/>
          <w:u w:val="single"/>
        </w:rPr>
        <w:t>FuN</w:t>
      </w:r>
      <w:proofErr w:type="spellEnd"/>
      <w:r w:rsidR="00E01D67" w:rsidRPr="00E01D67">
        <w:rPr>
          <w:rFonts w:ascii="Arial" w:eastAsia="Times New Roman" w:hAnsi="Arial" w:cs="Arial"/>
          <w:u w:val="single"/>
        </w:rPr>
        <w:t xml:space="preserve"> og </w:t>
      </w:r>
      <w:r w:rsidR="00006574" w:rsidRPr="00E01D67">
        <w:rPr>
          <w:rFonts w:ascii="Arial" w:eastAsia="Times New Roman" w:hAnsi="Arial" w:cs="Arial"/>
          <w:u w:val="single"/>
        </w:rPr>
        <w:t>Kompetanse Norge</w:t>
      </w:r>
      <w:r w:rsidR="00E01D67" w:rsidRPr="00E01D67">
        <w:rPr>
          <w:rFonts w:ascii="Arial" w:eastAsia="Times New Roman" w:hAnsi="Arial" w:cs="Arial"/>
          <w:u w:val="single"/>
        </w:rPr>
        <w:t xml:space="preserve">  </w:t>
      </w:r>
      <w:r w:rsidR="00006574" w:rsidRPr="00E01D67">
        <w:rPr>
          <w:rFonts w:ascii="Arial" w:eastAsia="Times New Roman" w:hAnsi="Arial" w:cs="Arial"/>
          <w:u w:val="single"/>
        </w:rPr>
        <w:t xml:space="preserve">/May Tove Dalbakk og </w:t>
      </w:r>
      <w:proofErr w:type="gramStart"/>
      <w:r w:rsidR="00006574" w:rsidRPr="00E01D67">
        <w:rPr>
          <w:rFonts w:ascii="Arial" w:eastAsia="Times New Roman" w:hAnsi="Arial" w:cs="Arial"/>
          <w:u w:val="single"/>
        </w:rPr>
        <w:t>Vegard  Herlyng</w:t>
      </w:r>
      <w:proofErr w:type="gramEnd"/>
      <w:r w:rsidR="00E01D67">
        <w:rPr>
          <w:rFonts w:ascii="Arial" w:eastAsia="Times New Roman" w:hAnsi="Arial" w:cs="Arial"/>
        </w:rPr>
        <w:br/>
        <w:t xml:space="preserve">Det er gjort avtale </w:t>
      </w:r>
      <w:r w:rsidR="0066598D">
        <w:rPr>
          <w:rFonts w:ascii="Arial" w:eastAsia="Times New Roman" w:hAnsi="Arial" w:cs="Arial"/>
        </w:rPr>
        <w:t xml:space="preserve">om møter </w:t>
      </w:r>
      <w:r w:rsidR="00E01D67">
        <w:rPr>
          <w:rFonts w:ascii="Arial" w:eastAsia="Times New Roman" w:hAnsi="Arial" w:cs="Arial"/>
        </w:rPr>
        <w:t xml:space="preserve">med </w:t>
      </w:r>
      <w:proofErr w:type="spellStart"/>
      <w:r w:rsidR="00E01D67">
        <w:rPr>
          <w:rFonts w:ascii="Arial" w:eastAsia="Times New Roman" w:hAnsi="Arial" w:cs="Arial"/>
        </w:rPr>
        <w:t>FuN</w:t>
      </w:r>
      <w:proofErr w:type="spellEnd"/>
      <w:r w:rsidR="00E01D67">
        <w:rPr>
          <w:rFonts w:ascii="Arial" w:eastAsia="Times New Roman" w:hAnsi="Arial" w:cs="Arial"/>
        </w:rPr>
        <w:t xml:space="preserve"> </w:t>
      </w:r>
      <w:r w:rsidR="0066598D">
        <w:rPr>
          <w:rFonts w:ascii="Arial" w:eastAsia="Times New Roman" w:hAnsi="Arial" w:cs="Arial"/>
        </w:rPr>
        <w:t xml:space="preserve">– Fleksibel Utdanning Norge </w:t>
      </w:r>
      <w:r w:rsidR="00E01D67">
        <w:rPr>
          <w:rFonts w:ascii="Arial" w:eastAsia="Times New Roman" w:hAnsi="Arial" w:cs="Arial"/>
        </w:rPr>
        <w:t>og Kompetanse Norge</w:t>
      </w:r>
      <w:r w:rsidR="0066598D">
        <w:rPr>
          <w:rFonts w:ascii="Arial" w:eastAsia="Times New Roman" w:hAnsi="Arial" w:cs="Arial"/>
        </w:rPr>
        <w:t>s</w:t>
      </w:r>
      <w:r w:rsidR="00E01D67">
        <w:rPr>
          <w:rFonts w:ascii="Arial" w:eastAsia="Times New Roman" w:hAnsi="Arial" w:cs="Arial"/>
        </w:rPr>
        <w:t xml:space="preserve"> </w:t>
      </w:r>
      <w:r w:rsidR="00A95D4C">
        <w:rPr>
          <w:rFonts w:ascii="Arial" w:eastAsia="Times New Roman" w:hAnsi="Arial" w:cs="Arial"/>
        </w:rPr>
        <w:t>E</w:t>
      </w:r>
      <w:r w:rsidR="0066598D">
        <w:rPr>
          <w:rFonts w:ascii="Arial" w:eastAsia="Times New Roman" w:hAnsi="Arial" w:cs="Arial"/>
        </w:rPr>
        <w:t xml:space="preserve">kspertutvalg </w:t>
      </w:r>
      <w:r w:rsidR="00E01D67">
        <w:rPr>
          <w:rFonts w:ascii="Arial" w:eastAsia="Times New Roman" w:hAnsi="Arial" w:cs="Arial"/>
        </w:rPr>
        <w:t xml:space="preserve">for </w:t>
      </w:r>
      <w:r w:rsidR="00E36936">
        <w:rPr>
          <w:rFonts w:ascii="Arial" w:eastAsia="Times New Roman" w:hAnsi="Arial" w:cs="Arial"/>
        </w:rPr>
        <w:t xml:space="preserve">etter- og videreutdanning. </w:t>
      </w:r>
      <w:r w:rsidR="00E01D67">
        <w:rPr>
          <w:rFonts w:ascii="Arial" w:eastAsia="Times New Roman" w:hAnsi="Arial" w:cs="Arial"/>
        </w:rPr>
        <w:t>Møtene avholdes 09.04.19</w:t>
      </w:r>
      <w:r w:rsidR="0066598D">
        <w:rPr>
          <w:rFonts w:ascii="Arial" w:eastAsia="Times New Roman" w:hAnsi="Arial" w:cs="Arial"/>
        </w:rPr>
        <w:t xml:space="preserve"> i Oslo</w:t>
      </w:r>
      <w:r w:rsidR="00E01D67">
        <w:rPr>
          <w:rFonts w:ascii="Arial" w:eastAsia="Times New Roman" w:hAnsi="Arial" w:cs="Arial"/>
        </w:rPr>
        <w:t xml:space="preserve">. </w:t>
      </w:r>
      <w:r w:rsidR="00E01D67">
        <w:rPr>
          <w:rFonts w:ascii="Arial" w:eastAsia="Times New Roman" w:hAnsi="Arial" w:cs="Arial"/>
        </w:rPr>
        <w:br/>
      </w:r>
      <w:r w:rsidR="006C3207" w:rsidRPr="00F5117A">
        <w:rPr>
          <w:rFonts w:ascii="Arial" w:eastAsia="Times New Roman" w:hAnsi="Arial" w:cs="Arial"/>
        </w:rPr>
        <w:br/>
      </w:r>
      <w:r w:rsidR="00006574" w:rsidRPr="00E01D67">
        <w:rPr>
          <w:rFonts w:ascii="Arial" w:eastAsia="Times New Roman" w:hAnsi="Arial" w:cs="Arial"/>
          <w:u w:val="single"/>
        </w:rPr>
        <w:t xml:space="preserve">Brev til </w:t>
      </w:r>
      <w:r w:rsidRPr="00E01D67">
        <w:rPr>
          <w:rFonts w:ascii="Arial" w:eastAsia="Times New Roman" w:hAnsi="Arial" w:cs="Arial"/>
          <w:u w:val="single"/>
        </w:rPr>
        <w:t xml:space="preserve">representanter i </w:t>
      </w:r>
      <w:r w:rsidR="00006574" w:rsidRPr="00E01D67">
        <w:rPr>
          <w:rFonts w:ascii="Arial" w:eastAsia="Times New Roman" w:hAnsi="Arial" w:cs="Arial"/>
          <w:u w:val="single"/>
        </w:rPr>
        <w:t>Kommunalkomiteen v/Hilde Strømme</w:t>
      </w:r>
      <w:r w:rsidR="00E01D67">
        <w:rPr>
          <w:rFonts w:ascii="Arial" w:eastAsia="Times New Roman" w:hAnsi="Arial" w:cs="Arial"/>
        </w:rPr>
        <w:br/>
        <w:t xml:space="preserve">Hilde Strømme har sendt brev til representanter i Kommunalkomiteen </w:t>
      </w:r>
      <w:r w:rsidR="00E01D67">
        <w:rPr>
          <w:rFonts w:ascii="Arial" w:eastAsia="Times New Roman" w:hAnsi="Arial" w:cs="Arial"/>
        </w:rPr>
        <w:br/>
      </w:r>
      <w:r w:rsidR="00E01D67">
        <w:rPr>
          <w:rFonts w:ascii="Arial" w:eastAsia="Times New Roman" w:hAnsi="Arial" w:cs="Arial"/>
        </w:rPr>
        <w:br/>
      </w:r>
      <w:r w:rsidR="006C3207" w:rsidRPr="00F5117A">
        <w:rPr>
          <w:rFonts w:ascii="Arial" w:eastAsia="Times New Roman" w:hAnsi="Arial" w:cs="Arial"/>
        </w:rPr>
        <w:br/>
      </w:r>
      <w:r w:rsidR="001361DA" w:rsidRPr="00F5117A">
        <w:rPr>
          <w:rFonts w:ascii="Arial" w:eastAsia="Times New Roman" w:hAnsi="Arial" w:cs="Arial"/>
          <w:b/>
          <w:bCs/>
          <w:color w:val="365F91" w:themeColor="accent1" w:themeShade="BF"/>
        </w:rPr>
        <w:t xml:space="preserve">2. </w:t>
      </w:r>
      <w:r w:rsidR="00C22810" w:rsidRPr="00F5117A">
        <w:rPr>
          <w:rFonts w:ascii="Arial" w:eastAsia="Times New Roman" w:hAnsi="Arial" w:cs="Arial"/>
          <w:b/>
          <w:bCs/>
          <w:color w:val="365F91" w:themeColor="accent1" w:themeShade="BF"/>
        </w:rPr>
        <w:t>OPPFØLGINGSSAKER</w:t>
      </w:r>
    </w:p>
    <w:p w:rsidR="00F5117A" w:rsidRPr="00F5117A" w:rsidRDefault="00E01D67" w:rsidP="00D66472">
      <w:pPr>
        <w:shd w:val="clear" w:color="auto" w:fill="FFFFFF"/>
        <w:spacing w:after="240" w:line="240" w:lineRule="auto"/>
        <w:rPr>
          <w:rFonts w:ascii="Arial" w:hAnsi="Arial" w:cs="Arial"/>
          <w:bCs/>
          <w:i/>
        </w:rPr>
      </w:pPr>
      <w:r>
        <w:rPr>
          <w:rFonts w:ascii="Arial" w:eastAsia="Times New Roman" w:hAnsi="Arial" w:cs="Arial"/>
          <w:b/>
          <w:bCs/>
        </w:rPr>
        <w:br/>
      </w:r>
      <w:r w:rsidR="00D52824" w:rsidRPr="00F5117A">
        <w:rPr>
          <w:rFonts w:ascii="Arial" w:eastAsia="Times New Roman" w:hAnsi="Arial" w:cs="Arial"/>
          <w:b/>
          <w:bCs/>
        </w:rPr>
        <w:t xml:space="preserve">Sak 17/19 Avtale med BOJL </w:t>
      </w:r>
      <w:r w:rsidR="00D52824" w:rsidRPr="00F5117A">
        <w:rPr>
          <w:rFonts w:ascii="Arial" w:eastAsia="Times New Roman" w:hAnsi="Arial" w:cs="Arial"/>
          <w:b/>
          <w:bCs/>
          <w:color w:val="365F91" w:themeColor="accent1" w:themeShade="BF"/>
        </w:rPr>
        <w:br/>
      </w:r>
      <w:r w:rsidR="00205FA6" w:rsidRPr="00F5117A">
        <w:rPr>
          <w:rFonts w:ascii="Arial" w:eastAsia="Times New Roman" w:hAnsi="Arial" w:cs="Arial"/>
          <w:bCs/>
        </w:rPr>
        <w:br/>
      </w:r>
      <w:r w:rsidR="00205FA6" w:rsidRPr="00F5117A">
        <w:rPr>
          <w:rFonts w:ascii="Arial" w:eastAsia="Times New Roman" w:hAnsi="Arial" w:cs="Arial"/>
          <w:bCs/>
          <w:i/>
        </w:rPr>
        <w:t>Vedtak:</w:t>
      </w:r>
      <w:r w:rsidR="00F5117A" w:rsidRPr="00F5117A">
        <w:rPr>
          <w:rFonts w:ascii="Arial" w:eastAsia="Times New Roman" w:hAnsi="Arial" w:cs="Arial"/>
          <w:bCs/>
          <w:i/>
        </w:rPr>
        <w:br/>
      </w:r>
      <w:r w:rsidR="00F5117A" w:rsidRPr="00F5117A">
        <w:rPr>
          <w:rFonts w:ascii="Arial" w:hAnsi="Arial" w:cs="Arial"/>
          <w:bCs/>
          <w:i/>
        </w:rPr>
        <w:t>Norske Utdanningssentre er en medlemsorganisasjon og kan ikke inngå avtaler på vegne av sine medlemmer som kan medføre binding av medlemmene juridisk. Punktet om binding må derfor trekkes ut av avtalen og avtalen utformes mer oversiktlig og avklarende i forhold til partenes avtaletid, ansvar og forpliktelser.</w:t>
      </w:r>
    </w:p>
    <w:p w:rsidR="0066598D" w:rsidRDefault="004C33D0" w:rsidP="00D66472">
      <w:pPr>
        <w:shd w:val="clear" w:color="auto" w:fill="FFFFFF"/>
        <w:spacing w:after="240" w:line="240" w:lineRule="auto"/>
        <w:rPr>
          <w:rFonts w:ascii="Arial" w:eastAsia="Times New Roman" w:hAnsi="Arial" w:cs="Arial"/>
          <w:b/>
          <w:bCs/>
          <w:color w:val="365F91" w:themeColor="accent1" w:themeShade="BF"/>
        </w:rPr>
      </w:pPr>
      <w:r w:rsidRPr="00F5117A">
        <w:rPr>
          <w:rFonts w:ascii="Arial" w:eastAsia="Times New Roman" w:hAnsi="Arial" w:cs="Arial"/>
          <w:bCs/>
          <w:i/>
        </w:rPr>
        <w:br/>
      </w:r>
    </w:p>
    <w:p w:rsidR="0066598D" w:rsidRDefault="0066598D" w:rsidP="00D66472">
      <w:pPr>
        <w:shd w:val="clear" w:color="auto" w:fill="FFFFFF"/>
        <w:spacing w:after="240" w:line="240" w:lineRule="auto"/>
        <w:rPr>
          <w:rFonts w:ascii="Arial" w:eastAsia="Times New Roman" w:hAnsi="Arial" w:cs="Arial"/>
          <w:b/>
          <w:bCs/>
          <w:color w:val="365F91" w:themeColor="accent1" w:themeShade="BF"/>
        </w:rPr>
      </w:pPr>
    </w:p>
    <w:p w:rsidR="00A95D4C" w:rsidRDefault="001361DA" w:rsidP="00D66472">
      <w:pPr>
        <w:shd w:val="clear" w:color="auto" w:fill="FFFFFF"/>
        <w:spacing w:after="240" w:line="240" w:lineRule="auto"/>
        <w:rPr>
          <w:rFonts w:ascii="Arial" w:eastAsia="Times New Roman" w:hAnsi="Arial" w:cs="Arial"/>
          <w:bCs/>
          <w:i/>
        </w:rPr>
      </w:pPr>
      <w:r w:rsidRPr="00F5117A">
        <w:rPr>
          <w:rFonts w:ascii="Arial" w:eastAsia="Times New Roman" w:hAnsi="Arial" w:cs="Arial"/>
          <w:b/>
          <w:bCs/>
          <w:color w:val="365F91" w:themeColor="accent1" w:themeShade="BF"/>
        </w:rPr>
        <w:lastRenderedPageBreak/>
        <w:t xml:space="preserve">3. </w:t>
      </w:r>
      <w:r w:rsidR="006C3207" w:rsidRPr="00F5117A">
        <w:rPr>
          <w:rFonts w:ascii="Arial" w:eastAsia="Times New Roman" w:hAnsi="Arial" w:cs="Arial"/>
          <w:b/>
          <w:bCs/>
          <w:color w:val="365F91" w:themeColor="accent1" w:themeShade="BF"/>
        </w:rPr>
        <w:t>BESLUTNINGSSAKER</w:t>
      </w:r>
      <w:r w:rsidR="00D66472" w:rsidRPr="00F5117A">
        <w:rPr>
          <w:rFonts w:ascii="Arial" w:eastAsia="Times New Roman" w:hAnsi="Arial" w:cs="Arial"/>
          <w:b/>
          <w:bCs/>
          <w:color w:val="365F91" w:themeColor="accent1" w:themeShade="BF"/>
        </w:rPr>
        <w:br/>
      </w:r>
      <w:r w:rsidR="00D66472" w:rsidRPr="00F5117A">
        <w:rPr>
          <w:rFonts w:ascii="Arial" w:eastAsia="Times New Roman" w:hAnsi="Arial" w:cs="Arial"/>
          <w:b/>
          <w:bCs/>
          <w:color w:val="365F91" w:themeColor="accent1" w:themeShade="BF"/>
        </w:rPr>
        <w:br/>
      </w:r>
      <w:r w:rsidR="00D66472" w:rsidRPr="00F5117A">
        <w:rPr>
          <w:rFonts w:ascii="Arial" w:eastAsia="Times New Roman" w:hAnsi="Arial" w:cs="Arial"/>
          <w:b/>
          <w:bCs/>
        </w:rPr>
        <w:t xml:space="preserve">Sak 18/19 </w:t>
      </w:r>
      <w:proofErr w:type="spellStart"/>
      <w:r w:rsidR="00D66472" w:rsidRPr="00F5117A">
        <w:rPr>
          <w:rFonts w:ascii="Arial" w:eastAsia="Times New Roman" w:hAnsi="Arial" w:cs="Arial"/>
          <w:b/>
          <w:bCs/>
        </w:rPr>
        <w:t>NUs</w:t>
      </w:r>
      <w:proofErr w:type="spellEnd"/>
      <w:r w:rsidR="00D66472" w:rsidRPr="00F5117A">
        <w:rPr>
          <w:rFonts w:ascii="Arial" w:eastAsia="Times New Roman" w:hAnsi="Arial" w:cs="Arial"/>
          <w:b/>
          <w:bCs/>
        </w:rPr>
        <w:t xml:space="preserve"> Innspill til Kompetansereformen – </w:t>
      </w:r>
      <w:r w:rsidR="00D66472" w:rsidRPr="00F5117A">
        <w:rPr>
          <w:rFonts w:ascii="Arial" w:eastAsia="Times New Roman" w:hAnsi="Arial" w:cs="Arial"/>
          <w:b/>
          <w:bCs/>
          <w:i/>
        </w:rPr>
        <w:t>Lære hele livet</w:t>
      </w:r>
      <w:r w:rsidR="00852DA9" w:rsidRPr="00F5117A">
        <w:rPr>
          <w:rFonts w:ascii="Arial" w:eastAsia="Times New Roman" w:hAnsi="Arial" w:cs="Arial"/>
          <w:b/>
          <w:bCs/>
          <w:i/>
        </w:rPr>
        <w:t xml:space="preserve"> </w:t>
      </w:r>
      <w:r w:rsidR="00852DA9" w:rsidRPr="00F5117A">
        <w:rPr>
          <w:rFonts w:ascii="Arial" w:eastAsia="Times New Roman" w:hAnsi="Arial" w:cs="Arial"/>
          <w:b/>
          <w:bCs/>
          <w:i/>
        </w:rPr>
        <w:br/>
      </w:r>
      <w:r w:rsidR="00205FA6" w:rsidRPr="00F5117A">
        <w:rPr>
          <w:rFonts w:ascii="Arial" w:eastAsia="Times New Roman" w:hAnsi="Arial" w:cs="Arial"/>
          <w:bCs/>
        </w:rPr>
        <w:br/>
      </w:r>
      <w:r w:rsidR="00205FA6" w:rsidRPr="00F5117A">
        <w:rPr>
          <w:rFonts w:ascii="Arial" w:eastAsia="Times New Roman" w:hAnsi="Arial" w:cs="Arial"/>
          <w:bCs/>
          <w:i/>
        </w:rPr>
        <w:t>Vedtak:</w:t>
      </w:r>
      <w:r w:rsidR="00E9541A">
        <w:rPr>
          <w:rFonts w:ascii="Arial" w:eastAsia="Times New Roman" w:hAnsi="Arial" w:cs="Arial"/>
          <w:bCs/>
          <w:i/>
        </w:rPr>
        <w:br/>
      </w:r>
      <w:r w:rsidR="002451EA" w:rsidRPr="00F5117A">
        <w:rPr>
          <w:rFonts w:ascii="Arial" w:eastAsia="Times New Roman" w:hAnsi="Arial" w:cs="Arial"/>
          <w:bCs/>
          <w:i/>
        </w:rPr>
        <w:t xml:space="preserve">Styret går inn for å spisse innspillet </w:t>
      </w:r>
      <w:r w:rsidR="00A95D4C">
        <w:rPr>
          <w:rFonts w:ascii="Arial" w:eastAsia="Times New Roman" w:hAnsi="Arial" w:cs="Arial"/>
          <w:bCs/>
          <w:i/>
        </w:rPr>
        <w:t>til ett fokusområde og kommentere områder vi mener kan være viktige for å få til en vellykket reform</w:t>
      </w:r>
      <w:r w:rsidR="00E9541A">
        <w:rPr>
          <w:rFonts w:ascii="Arial" w:eastAsia="Times New Roman" w:hAnsi="Arial" w:cs="Arial"/>
          <w:bCs/>
          <w:i/>
        </w:rPr>
        <w:t xml:space="preserve"> i et vedlegg 1. </w:t>
      </w:r>
      <w:r w:rsidR="00E9541A">
        <w:rPr>
          <w:rFonts w:ascii="Arial" w:eastAsia="Times New Roman" w:hAnsi="Arial" w:cs="Arial"/>
          <w:bCs/>
          <w:i/>
        </w:rPr>
        <w:br/>
        <w:t xml:space="preserve">Ytterligere informasjon/ fakta om Norske Utdanningssentre i eget vedlegg 2   </w:t>
      </w:r>
      <w:r w:rsidR="004C33D0" w:rsidRPr="00F5117A">
        <w:rPr>
          <w:rFonts w:ascii="Arial" w:eastAsia="Times New Roman" w:hAnsi="Arial" w:cs="Arial"/>
          <w:bCs/>
        </w:rPr>
        <w:t xml:space="preserve"> </w:t>
      </w:r>
      <w:r w:rsidR="004C33D0" w:rsidRPr="00F5117A">
        <w:rPr>
          <w:rFonts w:ascii="Arial" w:eastAsia="Times New Roman" w:hAnsi="Arial" w:cs="Arial"/>
          <w:bCs/>
        </w:rPr>
        <w:br/>
      </w:r>
      <w:r w:rsidR="00E9541A">
        <w:rPr>
          <w:rFonts w:ascii="Arial" w:eastAsia="Times New Roman" w:hAnsi="Arial" w:cs="Arial"/>
          <w:bCs/>
          <w:i/>
        </w:rPr>
        <w:br/>
      </w:r>
      <w:r w:rsidR="004C33D0" w:rsidRPr="00F5117A">
        <w:rPr>
          <w:rFonts w:ascii="Arial" w:eastAsia="Times New Roman" w:hAnsi="Arial" w:cs="Arial"/>
          <w:bCs/>
          <w:i/>
        </w:rPr>
        <w:t xml:space="preserve">1. </w:t>
      </w:r>
      <w:r w:rsidR="00A95D4C">
        <w:rPr>
          <w:rFonts w:ascii="Arial" w:eastAsia="Times New Roman" w:hAnsi="Arial" w:cs="Arial"/>
          <w:bCs/>
          <w:i/>
        </w:rPr>
        <w:t xml:space="preserve">Gjøre utdanning tilgjengelig for befolkningen </w:t>
      </w:r>
    </w:p>
    <w:p w:rsidR="00492D4A" w:rsidRPr="00F5117A" w:rsidRDefault="00E9541A" w:rsidP="00D66472">
      <w:pPr>
        <w:shd w:val="clear" w:color="auto" w:fill="FFFFFF"/>
        <w:spacing w:after="240" w:line="240" w:lineRule="auto"/>
        <w:rPr>
          <w:rFonts w:ascii="Arial" w:eastAsia="Times New Roman" w:hAnsi="Arial" w:cs="Arial"/>
          <w:b/>
          <w:bCs/>
          <w:color w:val="1F497D" w:themeColor="text2"/>
        </w:rPr>
      </w:pPr>
      <w:r>
        <w:rPr>
          <w:rFonts w:ascii="Arial" w:eastAsia="Times New Roman" w:hAnsi="Arial" w:cs="Arial"/>
          <w:bCs/>
          <w:i/>
        </w:rPr>
        <w:t>Vedlegg 1</w:t>
      </w:r>
      <w:r w:rsidR="004C33D0" w:rsidRPr="00F5117A">
        <w:rPr>
          <w:rFonts w:ascii="Arial" w:eastAsia="Times New Roman" w:hAnsi="Arial" w:cs="Arial"/>
          <w:bCs/>
          <w:i/>
        </w:rPr>
        <w:t>.</w:t>
      </w:r>
      <w:r w:rsidR="00A95D4C">
        <w:rPr>
          <w:rFonts w:ascii="Arial" w:eastAsia="Times New Roman" w:hAnsi="Arial" w:cs="Arial"/>
          <w:bCs/>
          <w:i/>
        </w:rPr>
        <w:t xml:space="preserve"> Et åpent og markedsorientert utdanningssystem</w:t>
      </w:r>
      <w:r w:rsidR="00A95D4C">
        <w:rPr>
          <w:rFonts w:ascii="Arial" w:eastAsia="Times New Roman" w:hAnsi="Arial" w:cs="Arial"/>
          <w:bCs/>
          <w:i/>
        </w:rPr>
        <w:br/>
      </w:r>
      <w:r>
        <w:rPr>
          <w:rFonts w:ascii="Arial" w:eastAsia="Times New Roman" w:hAnsi="Arial" w:cs="Arial"/>
          <w:bCs/>
          <w:i/>
        </w:rPr>
        <w:t>Vedlegg 2.</w:t>
      </w:r>
      <w:r w:rsidR="00A95D4C">
        <w:rPr>
          <w:rFonts w:ascii="Arial" w:eastAsia="Times New Roman" w:hAnsi="Arial" w:cs="Arial"/>
          <w:bCs/>
          <w:i/>
        </w:rPr>
        <w:t>Samordning av støtte- og tilskuddsordningene for kompetanseutvikling i privat og offentlig sektor.</w:t>
      </w:r>
      <w:r>
        <w:rPr>
          <w:rFonts w:ascii="Arial" w:eastAsia="Times New Roman" w:hAnsi="Arial" w:cs="Arial"/>
          <w:bCs/>
          <w:i/>
        </w:rPr>
        <w:br/>
      </w:r>
      <w:r w:rsidR="00055D05" w:rsidRPr="00F5117A">
        <w:rPr>
          <w:rFonts w:ascii="Arial" w:eastAsia="Times New Roman" w:hAnsi="Arial" w:cs="Arial"/>
          <w:b/>
          <w:bCs/>
        </w:rPr>
        <w:t xml:space="preserve">    </w:t>
      </w:r>
      <w:r w:rsidR="00B20A91" w:rsidRPr="00F5117A">
        <w:rPr>
          <w:rFonts w:ascii="Arial" w:eastAsia="Times New Roman" w:hAnsi="Arial" w:cs="Arial"/>
          <w:b/>
          <w:bCs/>
          <w:color w:val="365F91" w:themeColor="accent1" w:themeShade="BF"/>
        </w:rPr>
        <w:br/>
      </w:r>
      <w:r w:rsidR="002D29FD" w:rsidRPr="00F5117A">
        <w:rPr>
          <w:rFonts w:ascii="Arial" w:eastAsia="Times New Roman" w:hAnsi="Arial" w:cs="Arial"/>
          <w:b/>
          <w:bCs/>
          <w:color w:val="365F91" w:themeColor="accent1" w:themeShade="BF"/>
        </w:rPr>
        <w:t xml:space="preserve">4. </w:t>
      </w:r>
      <w:r w:rsidR="00C22810" w:rsidRPr="00F5117A">
        <w:rPr>
          <w:rFonts w:ascii="Arial" w:eastAsia="Times New Roman" w:hAnsi="Arial" w:cs="Arial"/>
          <w:b/>
          <w:bCs/>
          <w:color w:val="365F91" w:themeColor="accent1" w:themeShade="BF"/>
        </w:rPr>
        <w:t>DRØFTINGSSAKER</w:t>
      </w:r>
      <w:r w:rsidR="00FD09AD" w:rsidRPr="00F5117A">
        <w:rPr>
          <w:rFonts w:ascii="Arial" w:eastAsia="Times New Roman" w:hAnsi="Arial" w:cs="Arial"/>
          <w:b/>
          <w:bCs/>
          <w:color w:val="365F91" w:themeColor="accent1" w:themeShade="BF"/>
        </w:rPr>
        <w:br/>
      </w:r>
      <w:r w:rsidR="00375B77" w:rsidRPr="00F5117A">
        <w:rPr>
          <w:rFonts w:ascii="Arial" w:eastAsia="Times New Roman" w:hAnsi="Arial" w:cs="Arial"/>
          <w:b/>
          <w:bCs/>
          <w:color w:val="365F91" w:themeColor="accent1" w:themeShade="BF"/>
        </w:rPr>
        <w:br/>
      </w:r>
      <w:r w:rsidR="00D66472" w:rsidRPr="00F5117A">
        <w:rPr>
          <w:rFonts w:ascii="Arial" w:eastAsia="Times New Roman" w:hAnsi="Arial" w:cs="Arial"/>
          <w:b/>
          <w:bCs/>
        </w:rPr>
        <w:t>Sak 19/19 Forberedelse – årsmøte 2019.</w:t>
      </w:r>
      <w:r w:rsidR="00492D4A" w:rsidRPr="00F5117A">
        <w:rPr>
          <w:rFonts w:ascii="Arial" w:eastAsia="Times New Roman" w:hAnsi="Arial" w:cs="Arial"/>
          <w:b/>
          <w:bCs/>
        </w:rPr>
        <w:br/>
      </w:r>
      <w:r w:rsidR="00492D4A" w:rsidRPr="00F5117A">
        <w:rPr>
          <w:rFonts w:ascii="Arial" w:eastAsia="Times New Roman" w:hAnsi="Arial" w:cs="Arial"/>
          <w:bCs/>
        </w:rPr>
        <w:t xml:space="preserve">I følge valg på årsmøte 2018 </w:t>
      </w:r>
      <w:r w:rsidR="00ED4EBC" w:rsidRPr="00F5117A">
        <w:rPr>
          <w:rFonts w:ascii="Arial" w:eastAsia="Times New Roman" w:hAnsi="Arial" w:cs="Arial"/>
          <w:bCs/>
        </w:rPr>
        <w:t xml:space="preserve">er 3 </w:t>
      </w:r>
      <w:r w:rsidR="00492D4A" w:rsidRPr="00F5117A">
        <w:rPr>
          <w:rFonts w:ascii="Arial" w:eastAsia="Times New Roman" w:hAnsi="Arial" w:cs="Arial"/>
          <w:bCs/>
        </w:rPr>
        <w:t xml:space="preserve">av </w:t>
      </w:r>
      <w:r w:rsidR="00ED4EBC" w:rsidRPr="00F5117A">
        <w:rPr>
          <w:rFonts w:ascii="Arial" w:eastAsia="Times New Roman" w:hAnsi="Arial" w:cs="Arial"/>
          <w:bCs/>
        </w:rPr>
        <w:t xml:space="preserve">sittende </w:t>
      </w:r>
      <w:r w:rsidR="00492D4A" w:rsidRPr="00F5117A">
        <w:rPr>
          <w:rFonts w:ascii="Arial" w:eastAsia="Times New Roman" w:hAnsi="Arial" w:cs="Arial"/>
          <w:bCs/>
        </w:rPr>
        <w:t>styrerepresentantene på valg i 20</w:t>
      </w:r>
      <w:r w:rsidR="00ED4EBC" w:rsidRPr="00F5117A">
        <w:rPr>
          <w:rFonts w:ascii="Arial" w:eastAsia="Times New Roman" w:hAnsi="Arial" w:cs="Arial"/>
          <w:bCs/>
        </w:rPr>
        <w:t>19. Høsten 2018 trakk en styrerepresentant seg fra styret. Styret har derfor bestått av 5 representanter i 2018/2019, jfr.</w:t>
      </w:r>
      <w:r w:rsidR="00D66472" w:rsidRPr="00F5117A">
        <w:rPr>
          <w:rFonts w:ascii="Arial" w:eastAsia="Times New Roman" w:hAnsi="Arial" w:cs="Arial"/>
          <w:bCs/>
        </w:rPr>
        <w:t xml:space="preserve"> vedlagte dokument med sty</w:t>
      </w:r>
      <w:r w:rsidR="00492D4A" w:rsidRPr="00F5117A">
        <w:rPr>
          <w:rFonts w:ascii="Arial" w:eastAsia="Times New Roman" w:hAnsi="Arial" w:cs="Arial"/>
          <w:bCs/>
        </w:rPr>
        <w:t>rerepresentanter og valgtidspunkt</w:t>
      </w:r>
      <w:r w:rsidR="00ED4EBC" w:rsidRPr="00F5117A">
        <w:rPr>
          <w:rFonts w:ascii="Arial" w:eastAsia="Times New Roman" w:hAnsi="Arial" w:cs="Arial"/>
          <w:bCs/>
        </w:rPr>
        <w:t xml:space="preserve">. </w:t>
      </w:r>
      <w:r w:rsidR="00FD09AD" w:rsidRPr="00F5117A">
        <w:rPr>
          <w:rFonts w:ascii="Arial" w:eastAsia="Times New Roman" w:hAnsi="Arial" w:cs="Arial"/>
          <w:bCs/>
        </w:rPr>
        <w:br/>
      </w:r>
      <w:r w:rsidR="00FD09AD" w:rsidRPr="00F5117A">
        <w:rPr>
          <w:rFonts w:ascii="Arial" w:eastAsia="Times New Roman" w:hAnsi="Arial" w:cs="Arial"/>
          <w:bCs/>
        </w:rPr>
        <w:br/>
      </w:r>
      <w:r w:rsidR="00FD09AD" w:rsidRPr="00F5117A">
        <w:rPr>
          <w:rFonts w:ascii="Arial" w:eastAsia="Times New Roman" w:hAnsi="Arial" w:cs="Arial"/>
          <w:bCs/>
          <w:i/>
        </w:rPr>
        <w:t>Vedtak</w:t>
      </w:r>
      <w:r w:rsidR="00FD09AD" w:rsidRPr="00F5117A">
        <w:rPr>
          <w:rFonts w:ascii="Arial" w:eastAsia="Times New Roman" w:hAnsi="Arial" w:cs="Arial"/>
          <w:b/>
          <w:bCs/>
          <w:color w:val="365F91" w:themeColor="accent1" w:themeShade="BF"/>
        </w:rPr>
        <w:br/>
      </w:r>
      <w:r w:rsidR="00FD09AD" w:rsidRPr="00F5117A">
        <w:rPr>
          <w:rFonts w:ascii="Arial" w:eastAsia="Times New Roman" w:hAnsi="Arial" w:cs="Arial"/>
          <w:bCs/>
          <w:i/>
        </w:rPr>
        <w:t>I følge vedtektene skal styret bestå av 5-7 medlemmer og valgkomiteen har tidligere hatt 3 medlemmer (leder og to medlemmer).</w:t>
      </w:r>
      <w:r w:rsidR="00FD09AD" w:rsidRPr="00F5117A">
        <w:rPr>
          <w:rFonts w:ascii="Arial" w:eastAsia="Times New Roman" w:hAnsi="Arial" w:cs="Arial"/>
          <w:b/>
          <w:bCs/>
        </w:rPr>
        <w:t xml:space="preserve"> </w:t>
      </w:r>
      <w:r w:rsidR="00FD09AD" w:rsidRPr="00F5117A">
        <w:rPr>
          <w:rFonts w:ascii="Arial" w:eastAsia="Times New Roman" w:hAnsi="Arial" w:cs="Arial"/>
          <w:bCs/>
          <w:i/>
        </w:rPr>
        <w:t xml:space="preserve">Styret anbefaler å satse på et fulltallig styre og valgkomite, og at valgkomiteen aktiveres så snart som mulig for å komme tidlig i gang med arbeidet.  </w:t>
      </w:r>
      <w:r w:rsidR="00375B77" w:rsidRPr="00F5117A">
        <w:rPr>
          <w:rFonts w:ascii="Arial" w:eastAsia="Times New Roman" w:hAnsi="Arial" w:cs="Arial"/>
          <w:bCs/>
          <w:i/>
          <w:color w:val="1F497D" w:themeColor="text2"/>
        </w:rPr>
        <w:br/>
      </w:r>
      <w:r w:rsidR="00375B77" w:rsidRPr="00F5117A">
        <w:rPr>
          <w:rFonts w:ascii="Arial" w:eastAsia="Times New Roman" w:hAnsi="Arial" w:cs="Arial"/>
          <w:bCs/>
          <w:i/>
          <w:color w:val="1F497D" w:themeColor="text2"/>
        </w:rPr>
        <w:br/>
      </w:r>
      <w:r w:rsidR="00474C2A" w:rsidRPr="0066598D">
        <w:rPr>
          <w:rFonts w:ascii="Arial" w:eastAsia="Times New Roman" w:hAnsi="Arial" w:cs="Arial"/>
          <w:b/>
          <w:bCs/>
        </w:rPr>
        <w:t>5. EVENTUELT</w:t>
      </w:r>
      <w:r w:rsidR="00E01C2A" w:rsidRPr="0066598D">
        <w:rPr>
          <w:rFonts w:ascii="Arial" w:eastAsia="Times New Roman" w:hAnsi="Arial" w:cs="Arial"/>
          <w:b/>
          <w:bCs/>
        </w:rPr>
        <w:br/>
      </w:r>
      <w:r w:rsidR="00E01C2A" w:rsidRPr="0066598D">
        <w:rPr>
          <w:rFonts w:ascii="Arial" w:eastAsia="Times New Roman" w:hAnsi="Arial" w:cs="Arial"/>
          <w:bCs/>
        </w:rPr>
        <w:t>En sak kom inn som eventuelt sak.</w:t>
      </w:r>
      <w:r w:rsidR="00E01C2A" w:rsidRPr="0066598D">
        <w:rPr>
          <w:rFonts w:ascii="Arial" w:eastAsia="Times New Roman" w:hAnsi="Arial" w:cs="Arial"/>
          <w:b/>
          <w:bCs/>
        </w:rPr>
        <w:t xml:space="preserve"> </w:t>
      </w:r>
    </w:p>
    <w:p w:rsidR="00C22810" w:rsidRPr="00492D4A" w:rsidRDefault="00492D4A" w:rsidP="00D66472">
      <w:pPr>
        <w:shd w:val="clear" w:color="auto" w:fill="FFFFFF"/>
        <w:spacing w:after="240" w:line="240" w:lineRule="auto"/>
        <w:rPr>
          <w:rFonts w:ascii="Calibri" w:eastAsia="Times New Roman" w:hAnsi="Calibri" w:cs="Arial"/>
          <w:bCs/>
          <w:sz w:val="24"/>
          <w:szCs w:val="24"/>
        </w:rPr>
      </w:pPr>
      <w:r w:rsidRPr="00F5117A">
        <w:rPr>
          <w:rFonts w:ascii="Arial" w:eastAsia="Times New Roman" w:hAnsi="Arial" w:cs="Arial"/>
          <w:b/>
          <w:bCs/>
        </w:rPr>
        <w:t xml:space="preserve">Sak 20/19 Forlengelse av avtale for konsulent </w:t>
      </w:r>
      <w:proofErr w:type="spellStart"/>
      <w:r w:rsidRPr="00F5117A">
        <w:rPr>
          <w:rFonts w:ascii="Arial" w:eastAsia="Times New Roman" w:hAnsi="Arial" w:cs="Arial"/>
          <w:b/>
          <w:bCs/>
        </w:rPr>
        <w:t>dgl</w:t>
      </w:r>
      <w:proofErr w:type="spellEnd"/>
      <w:r w:rsidRPr="00F5117A">
        <w:rPr>
          <w:rFonts w:ascii="Arial" w:eastAsia="Times New Roman" w:hAnsi="Arial" w:cs="Arial"/>
          <w:b/>
          <w:bCs/>
        </w:rPr>
        <w:t>. drift.</w:t>
      </w:r>
      <w:r w:rsidRPr="00F5117A">
        <w:rPr>
          <w:rFonts w:ascii="Arial" w:eastAsia="Times New Roman" w:hAnsi="Arial" w:cs="Arial"/>
          <w:b/>
          <w:bCs/>
        </w:rPr>
        <w:br/>
      </w:r>
      <w:r w:rsidRPr="00F5117A">
        <w:rPr>
          <w:rFonts w:ascii="Arial" w:eastAsia="Times New Roman" w:hAnsi="Arial" w:cs="Arial"/>
          <w:bCs/>
        </w:rPr>
        <w:br/>
      </w:r>
      <w:r w:rsidRPr="00F5117A">
        <w:rPr>
          <w:rFonts w:ascii="Arial" w:eastAsia="Times New Roman" w:hAnsi="Arial" w:cs="Arial"/>
          <w:bCs/>
          <w:i/>
        </w:rPr>
        <w:t xml:space="preserve">Vedtak </w:t>
      </w:r>
      <w:r w:rsidR="00205FA6" w:rsidRPr="00F5117A">
        <w:rPr>
          <w:rFonts w:ascii="Arial" w:eastAsia="Times New Roman" w:hAnsi="Arial" w:cs="Arial"/>
          <w:bCs/>
        </w:rPr>
        <w:br/>
      </w:r>
      <w:r w:rsidRPr="00F5117A">
        <w:rPr>
          <w:rFonts w:ascii="Arial" w:eastAsia="Times New Roman" w:hAnsi="Arial" w:cs="Arial"/>
          <w:bCs/>
        </w:rPr>
        <w:t xml:space="preserve">Styret går inn for å forlenge arbeidsavtalen </w:t>
      </w:r>
      <w:r w:rsidR="00FD09AD" w:rsidRPr="00F5117A">
        <w:rPr>
          <w:rFonts w:ascii="Arial" w:eastAsia="Times New Roman" w:hAnsi="Arial" w:cs="Arial"/>
          <w:bCs/>
        </w:rPr>
        <w:t xml:space="preserve">for konsulent </w:t>
      </w:r>
      <w:proofErr w:type="spellStart"/>
      <w:r w:rsidR="00FD09AD" w:rsidRPr="00F5117A">
        <w:rPr>
          <w:rFonts w:ascii="Arial" w:eastAsia="Times New Roman" w:hAnsi="Arial" w:cs="Arial"/>
          <w:bCs/>
        </w:rPr>
        <w:t>dgl</w:t>
      </w:r>
      <w:proofErr w:type="spellEnd"/>
      <w:r w:rsidR="00FD09AD" w:rsidRPr="00F5117A">
        <w:rPr>
          <w:rFonts w:ascii="Arial" w:eastAsia="Times New Roman" w:hAnsi="Arial" w:cs="Arial"/>
          <w:bCs/>
        </w:rPr>
        <w:t xml:space="preserve">. drift </w:t>
      </w:r>
      <w:r w:rsidR="0066598D">
        <w:rPr>
          <w:rFonts w:ascii="Arial" w:eastAsia="Times New Roman" w:hAnsi="Arial" w:cs="Arial"/>
          <w:bCs/>
        </w:rPr>
        <w:t xml:space="preserve">foreløpig </w:t>
      </w:r>
      <w:r w:rsidRPr="00F5117A">
        <w:rPr>
          <w:rFonts w:ascii="Arial" w:eastAsia="Times New Roman" w:hAnsi="Arial" w:cs="Arial"/>
          <w:bCs/>
        </w:rPr>
        <w:t>inntil årsmøte</w:t>
      </w:r>
      <w:r w:rsidR="0066598D">
        <w:rPr>
          <w:rFonts w:ascii="Arial" w:eastAsia="Times New Roman" w:hAnsi="Arial" w:cs="Arial"/>
          <w:bCs/>
        </w:rPr>
        <w:t>t</w:t>
      </w:r>
      <w:r w:rsidRPr="00F5117A">
        <w:rPr>
          <w:rFonts w:ascii="Arial" w:eastAsia="Times New Roman" w:hAnsi="Arial" w:cs="Arial"/>
          <w:bCs/>
        </w:rPr>
        <w:t xml:space="preserve"> 2019</w:t>
      </w:r>
      <w:r w:rsidR="0066598D">
        <w:rPr>
          <w:rFonts w:ascii="Arial" w:eastAsia="Times New Roman" w:hAnsi="Arial" w:cs="Arial"/>
          <w:bCs/>
        </w:rPr>
        <w:t xml:space="preserve"> har behandlet saken. </w:t>
      </w:r>
      <w:r w:rsidRPr="00F5117A">
        <w:rPr>
          <w:rFonts w:ascii="Arial" w:eastAsia="Times New Roman" w:hAnsi="Arial" w:cs="Arial"/>
          <w:bCs/>
        </w:rPr>
        <w:t xml:space="preserve"> </w:t>
      </w:r>
      <w:r w:rsidR="00205FA6" w:rsidRPr="00F5117A">
        <w:rPr>
          <w:rFonts w:ascii="Arial" w:eastAsia="Times New Roman" w:hAnsi="Arial" w:cs="Arial"/>
          <w:bCs/>
        </w:rPr>
        <w:br/>
      </w:r>
    </w:p>
    <w:p w:rsidR="004773F1" w:rsidRDefault="004773F1" w:rsidP="001C258C">
      <w:pPr>
        <w:shd w:val="clear" w:color="auto" w:fill="FFFFFF"/>
        <w:spacing w:after="0" w:line="240" w:lineRule="auto"/>
        <w:rPr>
          <w:rFonts w:ascii="Calibri" w:eastAsia="Times New Roman" w:hAnsi="Calibri" w:cs="Arial"/>
          <w:b/>
          <w:bCs/>
          <w:color w:val="1F497D" w:themeColor="text2"/>
          <w:sz w:val="24"/>
          <w:szCs w:val="24"/>
        </w:rPr>
      </w:pPr>
    </w:p>
    <w:p w:rsidR="004773F1" w:rsidRPr="001C258C" w:rsidRDefault="004773F1" w:rsidP="001C258C">
      <w:pPr>
        <w:shd w:val="clear" w:color="auto" w:fill="FFFFFF"/>
        <w:spacing w:after="0" w:line="240" w:lineRule="auto"/>
        <w:rPr>
          <w:rFonts w:ascii="Calibri" w:eastAsia="Times New Roman" w:hAnsi="Calibri" w:cs="Arial"/>
          <w:b/>
          <w:bCs/>
          <w:sz w:val="24"/>
          <w:szCs w:val="24"/>
        </w:rPr>
      </w:pPr>
    </w:p>
    <w:p w:rsidR="00C22810" w:rsidRDefault="00C22810" w:rsidP="003B3F4C">
      <w:pPr>
        <w:shd w:val="clear" w:color="auto" w:fill="FFFFFF"/>
        <w:spacing w:after="0" w:line="240" w:lineRule="auto"/>
      </w:pPr>
    </w:p>
    <w:sectPr w:rsidR="00C22810" w:rsidSect="00B30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C67FF"/>
    <w:multiLevelType w:val="hybridMultilevel"/>
    <w:tmpl w:val="01940AB4"/>
    <w:lvl w:ilvl="0" w:tplc="1A569C06">
      <w:start w:val="1"/>
      <w:numFmt w:val="bullet"/>
      <w:lvlText w:val="•"/>
      <w:lvlJc w:val="left"/>
      <w:pPr>
        <w:tabs>
          <w:tab w:val="num" w:pos="720"/>
        </w:tabs>
        <w:ind w:left="720" w:hanging="360"/>
      </w:pPr>
      <w:rPr>
        <w:rFonts w:ascii="Arial" w:hAnsi="Arial" w:hint="default"/>
      </w:rPr>
    </w:lvl>
    <w:lvl w:ilvl="1" w:tplc="09A8D9FE">
      <w:start w:val="1760"/>
      <w:numFmt w:val="bullet"/>
      <w:lvlText w:val="•"/>
      <w:lvlJc w:val="left"/>
      <w:pPr>
        <w:tabs>
          <w:tab w:val="num" w:pos="1440"/>
        </w:tabs>
        <w:ind w:left="1440" w:hanging="360"/>
      </w:pPr>
      <w:rPr>
        <w:rFonts w:ascii="Arial" w:hAnsi="Arial" w:hint="default"/>
      </w:rPr>
    </w:lvl>
    <w:lvl w:ilvl="2" w:tplc="864A53A2" w:tentative="1">
      <w:start w:val="1"/>
      <w:numFmt w:val="bullet"/>
      <w:lvlText w:val="•"/>
      <w:lvlJc w:val="left"/>
      <w:pPr>
        <w:tabs>
          <w:tab w:val="num" w:pos="2160"/>
        </w:tabs>
        <w:ind w:left="2160" w:hanging="360"/>
      </w:pPr>
      <w:rPr>
        <w:rFonts w:ascii="Arial" w:hAnsi="Arial" w:hint="default"/>
      </w:rPr>
    </w:lvl>
    <w:lvl w:ilvl="3" w:tplc="03AC40E8" w:tentative="1">
      <w:start w:val="1"/>
      <w:numFmt w:val="bullet"/>
      <w:lvlText w:val="•"/>
      <w:lvlJc w:val="left"/>
      <w:pPr>
        <w:tabs>
          <w:tab w:val="num" w:pos="2880"/>
        </w:tabs>
        <w:ind w:left="2880" w:hanging="360"/>
      </w:pPr>
      <w:rPr>
        <w:rFonts w:ascii="Arial" w:hAnsi="Arial" w:hint="default"/>
      </w:rPr>
    </w:lvl>
    <w:lvl w:ilvl="4" w:tplc="5336D8DC" w:tentative="1">
      <w:start w:val="1"/>
      <w:numFmt w:val="bullet"/>
      <w:lvlText w:val="•"/>
      <w:lvlJc w:val="left"/>
      <w:pPr>
        <w:tabs>
          <w:tab w:val="num" w:pos="3600"/>
        </w:tabs>
        <w:ind w:left="3600" w:hanging="360"/>
      </w:pPr>
      <w:rPr>
        <w:rFonts w:ascii="Arial" w:hAnsi="Arial" w:hint="default"/>
      </w:rPr>
    </w:lvl>
    <w:lvl w:ilvl="5" w:tplc="21AE51AE" w:tentative="1">
      <w:start w:val="1"/>
      <w:numFmt w:val="bullet"/>
      <w:lvlText w:val="•"/>
      <w:lvlJc w:val="left"/>
      <w:pPr>
        <w:tabs>
          <w:tab w:val="num" w:pos="4320"/>
        </w:tabs>
        <w:ind w:left="4320" w:hanging="360"/>
      </w:pPr>
      <w:rPr>
        <w:rFonts w:ascii="Arial" w:hAnsi="Arial" w:hint="default"/>
      </w:rPr>
    </w:lvl>
    <w:lvl w:ilvl="6" w:tplc="E0C69538" w:tentative="1">
      <w:start w:val="1"/>
      <w:numFmt w:val="bullet"/>
      <w:lvlText w:val="•"/>
      <w:lvlJc w:val="left"/>
      <w:pPr>
        <w:tabs>
          <w:tab w:val="num" w:pos="5040"/>
        </w:tabs>
        <w:ind w:left="5040" w:hanging="360"/>
      </w:pPr>
      <w:rPr>
        <w:rFonts w:ascii="Arial" w:hAnsi="Arial" w:hint="default"/>
      </w:rPr>
    </w:lvl>
    <w:lvl w:ilvl="7" w:tplc="21A04D2C" w:tentative="1">
      <w:start w:val="1"/>
      <w:numFmt w:val="bullet"/>
      <w:lvlText w:val="•"/>
      <w:lvlJc w:val="left"/>
      <w:pPr>
        <w:tabs>
          <w:tab w:val="num" w:pos="5760"/>
        </w:tabs>
        <w:ind w:left="5760" w:hanging="360"/>
      </w:pPr>
      <w:rPr>
        <w:rFonts w:ascii="Arial" w:hAnsi="Arial" w:hint="default"/>
      </w:rPr>
    </w:lvl>
    <w:lvl w:ilvl="8" w:tplc="F538169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10"/>
    <w:rsid w:val="00002B70"/>
    <w:rsid w:val="00006574"/>
    <w:rsid w:val="00010553"/>
    <w:rsid w:val="00017288"/>
    <w:rsid w:val="00030903"/>
    <w:rsid w:val="00055D05"/>
    <w:rsid w:val="00061E0B"/>
    <w:rsid w:val="00067371"/>
    <w:rsid w:val="00076340"/>
    <w:rsid w:val="00086355"/>
    <w:rsid w:val="000A40D5"/>
    <w:rsid w:val="000B5096"/>
    <w:rsid w:val="000B6F83"/>
    <w:rsid w:val="000D32E4"/>
    <w:rsid w:val="000E18AF"/>
    <w:rsid w:val="000E22C2"/>
    <w:rsid w:val="000E6DC3"/>
    <w:rsid w:val="000F3064"/>
    <w:rsid w:val="000F373E"/>
    <w:rsid w:val="0010448C"/>
    <w:rsid w:val="00110238"/>
    <w:rsid w:val="00120C31"/>
    <w:rsid w:val="001220F6"/>
    <w:rsid w:val="00132120"/>
    <w:rsid w:val="001361DA"/>
    <w:rsid w:val="00141EC6"/>
    <w:rsid w:val="00150A86"/>
    <w:rsid w:val="0015611E"/>
    <w:rsid w:val="0015753D"/>
    <w:rsid w:val="00167506"/>
    <w:rsid w:val="00173196"/>
    <w:rsid w:val="00186500"/>
    <w:rsid w:val="00193D5C"/>
    <w:rsid w:val="001C258C"/>
    <w:rsid w:val="001D7101"/>
    <w:rsid w:val="001E46D8"/>
    <w:rsid w:val="00205FA6"/>
    <w:rsid w:val="002111E8"/>
    <w:rsid w:val="002271DE"/>
    <w:rsid w:val="00233A7C"/>
    <w:rsid w:val="00243033"/>
    <w:rsid w:val="002451EA"/>
    <w:rsid w:val="00245B40"/>
    <w:rsid w:val="0025411F"/>
    <w:rsid w:val="002552B5"/>
    <w:rsid w:val="00256BDF"/>
    <w:rsid w:val="00293AC8"/>
    <w:rsid w:val="002A3CAF"/>
    <w:rsid w:val="002B1B04"/>
    <w:rsid w:val="002C4BA3"/>
    <w:rsid w:val="002C6EDA"/>
    <w:rsid w:val="002D29FD"/>
    <w:rsid w:val="002F533A"/>
    <w:rsid w:val="0030454E"/>
    <w:rsid w:val="0032664A"/>
    <w:rsid w:val="00331D7F"/>
    <w:rsid w:val="0033389C"/>
    <w:rsid w:val="00375B77"/>
    <w:rsid w:val="00380329"/>
    <w:rsid w:val="00394817"/>
    <w:rsid w:val="003B0358"/>
    <w:rsid w:val="003B3F4C"/>
    <w:rsid w:val="003B54DF"/>
    <w:rsid w:val="003C111D"/>
    <w:rsid w:val="003E4403"/>
    <w:rsid w:val="003F0D49"/>
    <w:rsid w:val="0040408A"/>
    <w:rsid w:val="004308D5"/>
    <w:rsid w:val="0044274D"/>
    <w:rsid w:val="0044664A"/>
    <w:rsid w:val="0045395E"/>
    <w:rsid w:val="004619CA"/>
    <w:rsid w:val="00463A2F"/>
    <w:rsid w:val="00474C2A"/>
    <w:rsid w:val="0047611C"/>
    <w:rsid w:val="004773F1"/>
    <w:rsid w:val="00492D4A"/>
    <w:rsid w:val="004C33D0"/>
    <w:rsid w:val="004D6A2E"/>
    <w:rsid w:val="004F27B2"/>
    <w:rsid w:val="00502561"/>
    <w:rsid w:val="00537574"/>
    <w:rsid w:val="00546754"/>
    <w:rsid w:val="00584613"/>
    <w:rsid w:val="00596396"/>
    <w:rsid w:val="005B5AFB"/>
    <w:rsid w:val="005B65CB"/>
    <w:rsid w:val="005C28FE"/>
    <w:rsid w:val="005E40C5"/>
    <w:rsid w:val="005F7CE4"/>
    <w:rsid w:val="00622399"/>
    <w:rsid w:val="00625D69"/>
    <w:rsid w:val="0066410D"/>
    <w:rsid w:val="0066598D"/>
    <w:rsid w:val="00666E01"/>
    <w:rsid w:val="00667B4F"/>
    <w:rsid w:val="00687EEE"/>
    <w:rsid w:val="006A79E3"/>
    <w:rsid w:val="006A7D9F"/>
    <w:rsid w:val="006B332D"/>
    <w:rsid w:val="006B385B"/>
    <w:rsid w:val="006B431F"/>
    <w:rsid w:val="006C3207"/>
    <w:rsid w:val="00722C69"/>
    <w:rsid w:val="007369EC"/>
    <w:rsid w:val="00736F3E"/>
    <w:rsid w:val="00751B88"/>
    <w:rsid w:val="00753C73"/>
    <w:rsid w:val="00766625"/>
    <w:rsid w:val="00771785"/>
    <w:rsid w:val="00780712"/>
    <w:rsid w:val="007A31C8"/>
    <w:rsid w:val="007A514F"/>
    <w:rsid w:val="007B6197"/>
    <w:rsid w:val="007B68CD"/>
    <w:rsid w:val="007C17E6"/>
    <w:rsid w:val="007C31FA"/>
    <w:rsid w:val="007D1E19"/>
    <w:rsid w:val="007D4093"/>
    <w:rsid w:val="007D4EA4"/>
    <w:rsid w:val="007F79EA"/>
    <w:rsid w:val="0081465C"/>
    <w:rsid w:val="008324E6"/>
    <w:rsid w:val="00840FB8"/>
    <w:rsid w:val="00850D93"/>
    <w:rsid w:val="00852DA9"/>
    <w:rsid w:val="0087306C"/>
    <w:rsid w:val="00883C77"/>
    <w:rsid w:val="008911A1"/>
    <w:rsid w:val="008A0DF6"/>
    <w:rsid w:val="008B1CB7"/>
    <w:rsid w:val="008D4CD9"/>
    <w:rsid w:val="008F2A9A"/>
    <w:rsid w:val="00910AFE"/>
    <w:rsid w:val="0091474C"/>
    <w:rsid w:val="0092741E"/>
    <w:rsid w:val="00940793"/>
    <w:rsid w:val="009524F9"/>
    <w:rsid w:val="009559D2"/>
    <w:rsid w:val="00973A91"/>
    <w:rsid w:val="0097453E"/>
    <w:rsid w:val="0097551C"/>
    <w:rsid w:val="0097673C"/>
    <w:rsid w:val="0098037A"/>
    <w:rsid w:val="00987A06"/>
    <w:rsid w:val="00995DAD"/>
    <w:rsid w:val="009B75C8"/>
    <w:rsid w:val="009D2444"/>
    <w:rsid w:val="009D4223"/>
    <w:rsid w:val="009D47B9"/>
    <w:rsid w:val="009E2FBF"/>
    <w:rsid w:val="009E5D67"/>
    <w:rsid w:val="009F413E"/>
    <w:rsid w:val="00A03A37"/>
    <w:rsid w:val="00A20873"/>
    <w:rsid w:val="00A22DA0"/>
    <w:rsid w:val="00A57303"/>
    <w:rsid w:val="00A6294E"/>
    <w:rsid w:val="00A93189"/>
    <w:rsid w:val="00A95D4C"/>
    <w:rsid w:val="00AA0040"/>
    <w:rsid w:val="00AD30F6"/>
    <w:rsid w:val="00AE0029"/>
    <w:rsid w:val="00AF0A7A"/>
    <w:rsid w:val="00B01E57"/>
    <w:rsid w:val="00B04B7C"/>
    <w:rsid w:val="00B15BB5"/>
    <w:rsid w:val="00B20A91"/>
    <w:rsid w:val="00B30B49"/>
    <w:rsid w:val="00B757E7"/>
    <w:rsid w:val="00B87278"/>
    <w:rsid w:val="00B9688E"/>
    <w:rsid w:val="00BA0DCB"/>
    <w:rsid w:val="00BB465C"/>
    <w:rsid w:val="00BC72CE"/>
    <w:rsid w:val="00BE53C0"/>
    <w:rsid w:val="00BE564F"/>
    <w:rsid w:val="00C02265"/>
    <w:rsid w:val="00C0487B"/>
    <w:rsid w:val="00C22810"/>
    <w:rsid w:val="00C3100E"/>
    <w:rsid w:val="00C51C97"/>
    <w:rsid w:val="00C52A00"/>
    <w:rsid w:val="00C71B95"/>
    <w:rsid w:val="00C77113"/>
    <w:rsid w:val="00C82CC3"/>
    <w:rsid w:val="00C92024"/>
    <w:rsid w:val="00CA4CD5"/>
    <w:rsid w:val="00CB14B9"/>
    <w:rsid w:val="00CB153E"/>
    <w:rsid w:val="00CB61D4"/>
    <w:rsid w:val="00CC2A42"/>
    <w:rsid w:val="00CD1A31"/>
    <w:rsid w:val="00D033D3"/>
    <w:rsid w:val="00D110FB"/>
    <w:rsid w:val="00D1185A"/>
    <w:rsid w:val="00D204DF"/>
    <w:rsid w:val="00D35468"/>
    <w:rsid w:val="00D42EB3"/>
    <w:rsid w:val="00D44FB9"/>
    <w:rsid w:val="00D50AB4"/>
    <w:rsid w:val="00D50C57"/>
    <w:rsid w:val="00D52824"/>
    <w:rsid w:val="00D54E42"/>
    <w:rsid w:val="00D64E5C"/>
    <w:rsid w:val="00D66472"/>
    <w:rsid w:val="00D82B7B"/>
    <w:rsid w:val="00DA10B8"/>
    <w:rsid w:val="00DB1BC3"/>
    <w:rsid w:val="00DB6BC6"/>
    <w:rsid w:val="00DD33BC"/>
    <w:rsid w:val="00DE7C82"/>
    <w:rsid w:val="00E01C2A"/>
    <w:rsid w:val="00E01D67"/>
    <w:rsid w:val="00E1084A"/>
    <w:rsid w:val="00E13D86"/>
    <w:rsid w:val="00E35779"/>
    <w:rsid w:val="00E36936"/>
    <w:rsid w:val="00E70C11"/>
    <w:rsid w:val="00E832CC"/>
    <w:rsid w:val="00E8607D"/>
    <w:rsid w:val="00E924DA"/>
    <w:rsid w:val="00E9541A"/>
    <w:rsid w:val="00E96EE6"/>
    <w:rsid w:val="00EA36A6"/>
    <w:rsid w:val="00ED1B65"/>
    <w:rsid w:val="00ED4EBC"/>
    <w:rsid w:val="00EF579A"/>
    <w:rsid w:val="00F4785B"/>
    <w:rsid w:val="00F5117A"/>
    <w:rsid w:val="00F52283"/>
    <w:rsid w:val="00F5242A"/>
    <w:rsid w:val="00F6649F"/>
    <w:rsid w:val="00F7769B"/>
    <w:rsid w:val="00F93D12"/>
    <w:rsid w:val="00F94A5C"/>
    <w:rsid w:val="00F95C14"/>
    <w:rsid w:val="00FB005A"/>
    <w:rsid w:val="00FD09AD"/>
    <w:rsid w:val="00FF7046"/>
    <w:rsid w:val="00FF7BCB"/>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D40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D4093"/>
    <w:rPr>
      <w:rFonts w:ascii="Tahoma" w:hAnsi="Tahoma" w:cs="Tahoma"/>
      <w:sz w:val="16"/>
      <w:szCs w:val="16"/>
    </w:rPr>
  </w:style>
  <w:style w:type="character" w:styleId="Hyperkobling">
    <w:name w:val="Hyperlink"/>
    <w:basedOn w:val="Standardskriftforavsnitt"/>
    <w:uiPriority w:val="99"/>
    <w:unhideWhenUsed/>
    <w:rsid w:val="00474C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D40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D4093"/>
    <w:rPr>
      <w:rFonts w:ascii="Tahoma" w:hAnsi="Tahoma" w:cs="Tahoma"/>
      <w:sz w:val="16"/>
      <w:szCs w:val="16"/>
    </w:rPr>
  </w:style>
  <w:style w:type="character" w:styleId="Hyperkobling">
    <w:name w:val="Hyperlink"/>
    <w:basedOn w:val="Standardskriftforavsnitt"/>
    <w:uiPriority w:val="99"/>
    <w:unhideWhenUsed/>
    <w:rsid w:val="00474C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3FCC-DD46-4C88-8696-35F44742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2259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Wibeche Pettersen</dc:creator>
  <cp:lastModifiedBy>Wibeche Pettersen</cp:lastModifiedBy>
  <cp:revision>2</cp:revision>
  <cp:lastPrinted>2017-12-19T09:45:00Z</cp:lastPrinted>
  <dcterms:created xsi:type="dcterms:W3CDTF">2019-04-24T21:38:00Z</dcterms:created>
  <dcterms:modified xsi:type="dcterms:W3CDTF">2019-04-24T21:38:00Z</dcterms:modified>
</cp:coreProperties>
</file>